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GODZINY OTWARCIA CMENTARZY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90"/>
        <w:gridCol w:w="4590"/>
        <w:tblGridChange w:id="0">
          <w:tblGrid>
            <w:gridCol w:w="4590"/>
            <w:gridCol w:w="4590"/>
          </w:tblGrid>
        </w:tblGridChange>
      </w:tblGrid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Godziny otwarcia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dniach od 27 do  30 października 2025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do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dniu 31 października 2025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do 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listopada 2025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 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do ostatniego odwiedzającego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listopada 2025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do 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 listopada 2025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do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ORGANIZACJA CMENTARZY KOMUNALNYCH W DNIU 1 LISTOPADA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Bezpieczeństwo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Dojazd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 względów bezpieczeństwa oraz licznych ograniczeń w ruchu pojazdów </w:t>
        <w:br w:type="textWrapping"/>
        <w:t xml:space="preserve">w rejonach cmentarnych, zachęcamy skorzystania z komunikacji miejskiej.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Ochrona osób i mienia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pobliżu cmentarzy i na ich terenie wzmożone będą patrole Policji i Straży Miejskiej.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Infrastruktura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Dostęp do cmentarzy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cmentarzu Rakowickim i Bronowickim zostaną uruchomione dodatkowe wejścia </w:t>
        <w:br w:type="textWrapping"/>
        <w:t xml:space="preserve">i wyjścia. Ich rozmieszczenie naniesiono na załączonych do niniejszej informacji mapkach orientacyjnych cmentarzy.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Toalety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Oprócz znajdujących się na cmentarzach stałych toalet, udostępnione zostaną dodatkowe toalety przenośne wraz z ich pełnym serwisem.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Kontenery na śmieci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Oprócz dotychczasowych koszy znajdujących się na terenie cmentarzy, przewidziano dodatkowe kontenery na odpady. Ustawione one zostaną w newralgicznych miejscach cmentarzy komunalnych.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Pomoc dla osób niepełnosprawnych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cmentarzach: Rakowickim, Prądnik Czerwony, Podgórze i Grębałów, w dniu </w:t>
        <w:br w:type="textWrapping"/>
        <w:t xml:space="preserve">1 listopada 2025 r. osoby niepełnosprawne będą mogły skorzystać z wózków inwalidzkich, które znajdować się będą na: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cmentarzu Rakowickim: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portierni przy bramie głównej,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portierni przy al. 29. Listopada,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portierni przy ul. Prandoty.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oraz na portierniach przy cmentarzach: Podgórskim, Prądnik Czerwony i Grębałów.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71f3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Miasto cztery lata temu uruchomiło pilotażowy program, w ramach którego krakowianie seniorzy - mogą zostać bezpłatnie podwiezieni meleksami spod bramy cmentarnej do grobów bliskich. (Dotyczy największych krakowskich cmentarzy: Rakowice, Prądnik Czerwony </w:t>
        <w:br w:type="textWrapping"/>
        <w:t xml:space="preserve">i Grebałów).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Infolinia dostępna pod nr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12 413 33 33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czynna od poniedziałku do piątku w godz. od 8 do 15.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71f3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Punkty medyczne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dniu 1 listopada 2025 r. w godz. 10.00-18.00 na cmentarzu Rakowickim </w:t>
        <w:br w:type="textWrapping"/>
        <w:t xml:space="preserve">oraz w godz. 10.00-15.00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cmentarzach Podgórskim, Prądnik Czerwony i Grębałów uruchomione zostaną punkty medyczne, obsługiwane przez dyżurujących przedstawicieli służb medycznych, wyposażonych w podstawowe środki sanitarne i opatrunkowe.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Mapy informacyjne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stronie internetowej Zarządu Cmentarzy Komunalnych w Krakowie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www.zck-krakow.pl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oraz w Biurach Obsługi Klienta ZCK dostępne będą plany cmentarzy </w:t>
        <w:br w:type="textWrapping"/>
        <w:t xml:space="preserve">z zaznaczoną lokalizacją, m.in.: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kontenerów na śmieci,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punktu medycznego,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ujęć wody,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toalet,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dodatkowych wejść i wyjść,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zniczodzielni.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Grabkodzielni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dqiksy1ngy4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 LOKALIZATOR GROBÓW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bookmarkStart w:colFirst="0" w:colLast="0" w:name="_heading=h.wqnmlfk83hs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Zachęcamy do skorzystania z internetowego lokalizatora grobów znajdującego się na stronie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www.zck-krakow.pl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Wystarczy wpisać nazwisko i imię osoby zmarłej oraz wybrać cmentarz, a lokalizator wskaże, w jakiej kwaterze, w którym rzędzie osoba zmarła jest pochowana.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DEKORACJA GROBÓW A OCHRONA ŚRODOWISKA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26ns9uoqoy3n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Dni 1 i 2 listopada to wyjątkowy czas, w którym pamiętamy o naszych zmarłych bliskich dekorując pomniki zniczami i wiązankami kwiatów. Zarząd Cmentarzy Komunalnych </w:t>
        <w:br w:type="textWrapping"/>
        <w:t xml:space="preserve">w Krakowie zwraca się z prośbą do wszystkich odwiedzających groby na cmentarzach komunalnych, aby nie zapominali również o trosce o nasze środowisko naturalne. W ostatnich latach znacznie wzrosła ilość odpadów wywożonych z krakowskich nekropolii – to głównie wypalone znicze, sztuczne kwiaty, kokardy oraz inne ozdoby. Odpady te bardzo szybko zapełniają cmentarne kontenery. Dla przykładu liczba odpadów po dniu Wszystkich Świętych w latach poprzednich zwiększała się kilkukrotnie w porównaniu do innych miesięcy roku.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Postarajmy się zatem wszyscy o skromniejsze udekorowanie grobów w najbliższym czasie.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pamięć o zmarłych i nasza obecność w tych dniach jest najważniejsza, a środowisko naturalne jest darem, który powinniśmy obdarzyć szczególną troską.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W generowaniu mniejszej ilości odpadów pomocne są zniczodzielnie, z których mieszkańcy odwiedzający groby mogą od kilku już lat korzystać. Są to specjalnie zamontowane regały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na których można zostawić niepotrzebne, ale kompletne i nieuszkodzone znicze. Każdy z nas może postawić taki znicz na grobie bliskich, kupując tylko nowy wkład. Pomysł ten spotkał się przychylnością i zainteresowaniem mieszkańców.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Na cmentarzu Prądnik Czerwony zlokalizowane są 4 takie regały, na cmentarzu Grebałów 3 oraz po jednym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cmentarzach: Rakowickim (od. ul. Prandoty), Mydlniki, Pychowice oraz Podgórki Tynieckie.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V. KWESTY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Towarzystwo Przyjaciół Chorych Hospicjum - Hospicjum im. Św. Łazarza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działalność statutową Hospicjum, opiekującego się osobami dotkniętymi chorobą nowotworową u kresu ich życia.</w:t>
      </w:r>
    </w:p>
    <w:p w:rsidR="00000000" w:rsidDel="00000000" w:rsidP="00000000" w:rsidRDefault="00000000" w:rsidRPr="00000000" w14:paraId="00000059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Stowarzyszenie Podgórze.pl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rzecz odrestaurowania zabytkowych grobów na cmentarzu Podgórskim.</w:t>
      </w:r>
    </w:p>
    <w:p w:rsidR="00000000" w:rsidDel="00000000" w:rsidP="00000000" w:rsidRDefault="00000000" w:rsidRPr="00000000" w14:paraId="0000005A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Obywatelski Komitet Ratowania Krakowa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rzecz odbudowy zabytkowych nagrobków Cmentarzu Rakowickim.</w:t>
      </w:r>
    </w:p>
    <w:p w:rsidR="00000000" w:rsidDel="00000000" w:rsidP="00000000" w:rsidRDefault="00000000" w:rsidRPr="00000000" w14:paraId="0000005B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Towarzystwo Miłośników Lwowa i Kresów Południowo-Wschodnich – Oddział w Krakowie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rzecz renowacji grobów na Cmentarzu Łyczakowskim we Lwowie.</w:t>
      </w:r>
    </w:p>
    <w:p w:rsidR="00000000" w:rsidDel="00000000" w:rsidP="00000000" w:rsidRDefault="00000000" w:rsidRPr="00000000" w14:paraId="0000005C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Fundacja Pomocy Dzieciom „Słoneczny Uśmiech”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cel podopiecznych fundacji.</w:t>
      </w:r>
    </w:p>
    <w:p w:rsidR="00000000" w:rsidDel="00000000" w:rsidP="00000000" w:rsidRDefault="00000000" w:rsidRPr="00000000" w14:paraId="0000005D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Agencja Ochrony i Rewaloryzacji Dziedzictwa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ochronę i konserwację zabytków i realizację działań edukacyjnych dzieci i młodzieży w zakresie wartości dziedzictwa kulturowego.</w:t>
      </w:r>
    </w:p>
    <w:p w:rsidR="00000000" w:rsidDel="00000000" w:rsidP="00000000" w:rsidRDefault="00000000" w:rsidRPr="00000000" w14:paraId="0000005E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Fundacja Walki z Rakiem Pomocy Dzieciom”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Zbiórka na cel podopiecznych fundacji.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6528118</wp:posOffset>
              </wp:positionH>
              <wp:positionV relativeFrom="paragraph">
                <wp:posOffset>-4126</wp:posOffset>
              </wp:positionV>
              <wp:extent cx="231140" cy="154940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35193" y="3707293"/>
                        <a:ext cx="221615" cy="145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6528118</wp:posOffset>
              </wp:positionH>
              <wp:positionV relativeFrom="paragraph">
                <wp:posOffset>-4126</wp:posOffset>
              </wp:positionV>
              <wp:extent cx="231140" cy="15494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140" cy="1549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i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10">
    <w:name w:val="Nagłówek 1"/>
    <w:basedOn w:val="Normalny"/>
    <w:next w:val="Normalny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Times New Roman" w:hAnsi="Cambria"/>
      <w:b w:val="1"/>
      <w:bCs w:val="1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ar-SA" w:eastAsia="ar-SA" w:val="pl-PL"/>
    </w:rPr>
  </w:style>
  <w:style w:type="paragraph" w:styleId="Nagłówek2">
    <w:name w:val="Nagłówek 2"/>
    <w:basedOn w:val="Normalny"/>
    <w:next w:val="Normalny"/>
    <w:autoRedefine w:val="0"/>
    <w:hidden w:val="0"/>
    <w:qFormat w:val="1"/>
    <w:pPr>
      <w:keepNext w:val="1"/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Nagłówek3">
    <w:name w:val="Nagłówek 3"/>
    <w:basedOn w:val="Normalny"/>
    <w:next w:val="Normalny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color w:val="000080"/>
      <w:w w:val="100"/>
      <w:position w:val="-1"/>
      <w:sz w:val="36"/>
      <w:effect w:val="none"/>
      <w:vertAlign w:val="baseline"/>
      <w:cs w:val="0"/>
      <w:em w:val="none"/>
      <w:lang w:bidi="ar-SA" w:eastAsia="ar-SA" w:val="pl-PL"/>
    </w:rPr>
  </w:style>
  <w:style w:type="paragraph" w:styleId="Nagłówek4">
    <w:name w:val="Nagłówek 4"/>
    <w:basedOn w:val="Normalny"/>
    <w:next w:val="Normalny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Nagłówek5">
    <w:name w:val="Nagłówek 5"/>
    <w:basedOn w:val="Normalny"/>
    <w:next w:val="Normalny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360" w:lineRule="auto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cs="Symbol" w:hAnsi="Symbo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żyteHiperłącze">
    <w:name w:val="UżyteHiperłącze"/>
    <w:next w:val="UżyteHiperłącze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Numerstrony">
    <w:name w:val="Numer strony"/>
    <w:basedOn w:val="Domyślnaczcionkaakapitu1"/>
    <w:next w:val="Numerstron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1Znak">
    <w:name w:val="Nagłówek 1 Znak"/>
    <w:next w:val="Nagłówek1Znak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1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Nagłówek4Znak">
    <w:name w:val="Nagłówek 4 Znak"/>
    <w:next w:val="Nagłówek4Znak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PodtytułZnak">
    <w:name w:val="Podtytuł Znak"/>
    <w:next w:val="PodtytułZnak"/>
    <w:autoRedefine w:val="0"/>
    <w:hidden w:val="0"/>
    <w:qFormat w:val="0"/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cs="Mang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ny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Tytuł">
    <w:name w:val="Tytuł"/>
    <w:basedOn w:val="Normalny"/>
    <w:next w:val="Podtytu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Podtytuł">
    <w:name w:val="Podtytuł"/>
    <w:basedOn w:val="Normalny"/>
    <w:next w:val="Tekstpodstawowy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Tekstpodstawowy21">
    <w:name w:val="Tekst podstawowy 21"/>
    <w:basedOn w:val="Normalny"/>
    <w:next w:val="Tekstpodstawowy21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Tekstpodstawowy31">
    <w:name w:val="Tekst podstawowy 31"/>
    <w:basedOn w:val="Normalny"/>
    <w:next w:val="Tekstpodstawowy31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i w:val="1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paragraph" w:styleId="Zawartośćramki">
    <w:name w:val="Zawartość ramki"/>
    <w:basedOn w:val="Tekstpodstawowy"/>
    <w:next w:val="Zawartośćramki"/>
    <w:autoRedefine w:val="0"/>
    <w:hidden w:val="0"/>
    <w:qFormat w:val="0"/>
    <w:pPr>
      <w:suppressAutoHyphens w:val="0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Zawartośćtabeli">
    <w:name w:val="Zawartość tabeli"/>
    <w:basedOn w:val="Normalny"/>
    <w:next w:val="Zawartość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numPr>
        <w:ilvl w:val="0"/>
        <w:numId w:val="0"/>
      </w:num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l-PL"/>
    </w:rPr>
  </w:style>
  <w:style w:type="character" w:styleId="Nagłówek2Znak">
    <w:name w:val="Nagłówek 2 Znak"/>
    <w:next w:val="Nagłówek2Znak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styleId="_5yl5">
    <w:name w:val="_5yl5"/>
    <w:basedOn w:val="Domyślnaczcionkaakapitu"/>
    <w:next w:val="_5yl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kstpodstawowyZnak">
    <w:name w:val="Tekst podstawowy Znak"/>
    <w:next w:val="TekstpodstawowyZnak"/>
    <w:autoRedefine w:val="0"/>
    <w:hidden w:val="0"/>
    <w:qFormat w:val="0"/>
    <w:rPr>
      <w:rFonts w:ascii="Arial" w:cs="Arial" w:hAnsi="Arial"/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zck-krakow.pl" TargetMode="External"/><Relationship Id="rId8" Type="http://schemas.openxmlformats.org/officeDocument/2006/relationships/hyperlink" Target="http://www.zck-krakow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s7M9sgDc539OUjWxDL4MzY9X7Q==">CgMxLjAyDWguZHFpa3N5MW5neTQyDmgud3FubWxmazgzaHM3Mg5oLjI2bnM5dW9xb3kzbjgAciExZDMwcm9mN3V5Q05PRlIxY3VDUlM1RU5zZDhMeld2TC0=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2022-10-26T10:50:00Z</dcterms:created>
  <dc:creator>zck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